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na trzy firmy należące do kobiet utrzymują się na rynku ponad 3 lata. Znamy laureatki XV edycji konkursu Sukces Pisany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biznesów zakładanych przez kobiety aż 85 proc. jest w stanie przetrwać pierwsze dwa lata działalności. Najbardziej decydujący jest drugi rok prowadzenia firmy, jednak okazuje się, że ⅔ nadal aktywnie działa po 3 latach od jej założenia. Sukces Pisany Szminką już od 15 lat wspiera przedsiębiorczość Polek. Jako najstarsza i największa tego typu inicjatywa wyróżnia także liderki i liderów, będących wzorem włączania i równości w biznesie. Poznaliśmy laureatki i laureatów jubileuszowej, XV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Wywiadownia gospodarcza Dun &amp; Bradstreet Poland na zlecenie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Sukcesu Pisanego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dokonała analizy firm założonych i prowadzonych przez kobiety w Polsce pod kątem długości ich funkcjonowania na rynku. Analizie poddano dane ponad 67 tys. firm zarejestrowanych w przeciągu ostatnich 8 lat, których 100-procentową właścicielką jest kobieta.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analizy wynika, że średnio po roku działalności aż 96,7 proc. firm należących do kobiet nadal działa, natomiast po dwóch latach – blisko 85 proc. Dane pokazują, że liczba firm prowadzonych przez kobiety spada mniej więcej o 5 proc. z każdym kolejnym rokiem, a najwięcej firm upada w okresie od 12 do 24 miesięcy od zarejestrowania. W tym czasie z rynku znika powyżej 10 proc. firm. Po 3 latach od założenia nadal aktywnie działa ⅔ podmiotów.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świecie VUCA* zmienność stała się normą. Nierzadko strategię zmieniamy w trakcie realizacji. Grunt to wyciągać wnioski z lekcji, które daje nam los i weryfikować swoje pomysły w praktyce. Polskie przedsiębiorczynie doskonale zdają sobie z tego sprawę i nie obawiają się ryzyka. Odważnie sięgają po marzenia i próbują swoich sił w różnych dziedzinach. Nie poddają się w przedbiegach i śmiało dążą do sukcesu – tego możemy się od nich uczyć. Bez względu, czym ten sukces dla nas jest, bo to już bardzo indywidualna sprawa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Laureatki i laureaci XV edycji konkursu Sukces Pisany Szminką: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Biznes Roku – przychód powyżej 10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Miśkiewicz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prezeska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Abedik</w:t>
      </w:r>
      <w:r>
        <w:rPr>
          <w:rFonts w:ascii="calibri" w:hAnsi="calibri" w:eastAsia="calibri" w:cs="calibri"/>
          <w:sz w:val="24"/>
          <w:szCs w:val="24"/>
        </w:rPr>
        <w:t xml:space="preserve">, rodzinnej firmy, która od 30 lat jest liderem na rynku drukarskim i współpracuje z największymi wydawnictwami w Polsce i Europie. W ostatnim roku wyprodukowała 26 mln książek. Poprzez dywersyfikację produkcji i rynków, a także wdrażanie nowych technologii sprawia, że firma odnotowuje wzrosty o 20% rok do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Biznes Roku – przychód poniżej 10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Zasiadły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Ul&amp;Ka</w:t>
      </w:r>
      <w:r>
        <w:rPr>
          <w:rFonts w:ascii="calibri" w:hAnsi="calibri" w:eastAsia="calibri" w:cs="calibri"/>
          <w:sz w:val="24"/>
          <w:szCs w:val="24"/>
        </w:rPr>
        <w:t xml:space="preserve">. W ciągu kilku lat przerodziła jednoosobową działalność gospodarczą w pożądaną markę. Zaczęła od uszycia opaski na włosy dla swojej córki, siedząc przy kuchennym stole, dziś ma kilkuset metrową pracownię, a zamówienia w jej sklepie online można liczyć w dziesiątkach tysięcy. Jej autorskie produkty dostępne są w kilkudziesięciu sklepach stacjonarnych w Polsce, a także w Japonii, Chinach czy na Tajwanie.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Martyna Brzozowska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właścicielka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Zrób mi mamo</w:t>
      </w:r>
      <w:r>
        <w:rPr>
          <w:rFonts w:ascii="calibri" w:hAnsi="calibri" w:eastAsia="calibri" w:cs="calibri"/>
          <w:sz w:val="24"/>
          <w:szCs w:val="24"/>
        </w:rPr>
        <w:t xml:space="preserve">. Jej historia rozpoczęła się od stworzenia jednego prostego zestawu do nauki szydełkowania, dziś z jej platformy regularnie korzysta kilka tysięcy kobiet. Ucząc je sztuki dziergania, chroni od zapomnienia tradycyjne rękodzieło, a jednocześnie wzmacnia kobiecą sprawczość. Jej firma rokrocznie generuje niemal 100-procentowe wzrosty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Start-up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Goch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CEO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LIFEBITE SP. Z O.O.</w:t>
      </w:r>
      <w:r>
        <w:rPr>
          <w:rFonts w:ascii="calibri" w:hAnsi="calibri" w:eastAsia="calibri" w:cs="calibri"/>
          <w:sz w:val="24"/>
          <w:szCs w:val="24"/>
        </w:rPr>
        <w:t xml:space="preserve">, która stworzyła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iYoni</w:t>
      </w:r>
      <w:r>
        <w:rPr>
          <w:rFonts w:ascii="calibri" w:hAnsi="calibri" w:eastAsia="calibri" w:cs="calibri"/>
          <w:sz w:val="24"/>
          <w:szCs w:val="24"/>
        </w:rPr>
        <w:t xml:space="preserve">, wirtualną klinikę leczenia problemów z płodnością, która z powodzeniem łączy technologię, sztuczną inteligencję i wiedzę medyczną. Zmienia oblicze opieki nad zdrowiem reprodukcyjnym i leczenia niepłodności. Aplikacja jest obecnie dostępna w 13 językach, pobrało ją setki tysięcy osób ze 176 krajów. Realną pomoc otrzymało już ponad 20 tysięcy par.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Noemi Zabari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CEO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Astrotectonic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Odkrywczyni, która w swojej pracy naukowej dostrzegła korelację między promieniowaniem kosmicznym a aktywnością sejsmiczną. Twórczyni systemu prognozowania trzęsień ziemi i ostrzegania przed nimi. Dzięki wykorzystaniu wielu różnych źródeł danych system jest w stanie wysłać ostrzeżenia o nadchodzącym trzęsieniu ziemi od kilku godzin do kilku dni przed jego wystąpieniem, co daje społecznościom i instytucjom więcej czasu na skuteczne przygotowanie, redukcję strat i ochronę ludzkiego życia i jest ewenementem na skalę światową.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Organizacja przyjazna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Ekoenergetyka Polska S.A.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organizacja, która wspiera pracowników w różnych momentach życia osobistego: przy zawieraniu związku małżeńskiego, narodzinach dziecka czy łączenia rodzicielstwa z rozwojem kariery. Zapewnia 100-procentowe dofinansowanie przyzakładowego żłobka i przedszkola dla dzieci pracowników. Oferuje kompleksowe wsparcie dla osób powracających z urlopów rodzicielskich.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Pracodawca równych szans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Znacznie Więcej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firma, w której stanowiska pracy, jej forma i wymiar dostosowywane są do umiejętności i możliwości indywidualnych osób. W niej każda osoba po kryzysie psychicznym – dotychczas oddalona od rynku pracy – może znaleźć bezpieczne i stabilne miejsce pracy. Wśród pracowników organizacji wymienić można osoby z chorobami psychicznymi, niepełnosprawnością ruchową, neuroatypowe czy wywodzące się z dysfunkcyjnych rodzin. Zatrudnienie finansowane jest ze wspólnie wygenerowanego przez zespół przychodu, które z roku na rok jest coraz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Female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Aleksandra Włodarczyk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Senior Fixed Income CEE Trader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współzałożycielka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30% Club Poland</w:t>
      </w:r>
      <w:r>
        <w:rPr>
          <w:rFonts w:ascii="calibri" w:hAnsi="calibri" w:eastAsia="calibri" w:cs="calibri"/>
          <w:sz w:val="24"/>
          <w:szCs w:val="24"/>
        </w:rPr>
        <w:t xml:space="preserve">. W ramach kampanii wprowadziła pierwsze w Polsce regularne pomiary udziału kobiet we władzach. Zamiast adaptować trendy na rynku pracy, sama je tworzy, a działania na rzecz wyrównywania szans są jej osobistą misją.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Jakubik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 niedawna dyrektor ds. transformacji cyfrowej w chmurze Microsoft, obecnie Technology Sales Leader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EY</w:t>
      </w:r>
      <w:r>
        <w:rPr>
          <w:rFonts w:ascii="calibri" w:hAnsi="calibri" w:eastAsia="calibri" w:cs="calibri"/>
          <w:sz w:val="24"/>
          <w:szCs w:val="24"/>
        </w:rPr>
        <w:t xml:space="preserve">. Przewodniczący prezydium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Forum Technologii Bankowych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jeden z liderów transformacji cyfrowej w Polsce. Od ponad 20 lat aktywnie działa na rzecz równość płci oraz zmian pozycji kobiet w biznesie. Przeprowadził ponad 40 procesów mentoringowych pro bono, jest zaangażowany w akcję „Wspieram Feminatywy”, która walczy ze stereotypami i wyrównuje szanse między płciami. Jak sam twierdzi, równościowe podejście do świata zawdzięcza dorastaniu przy mamie – naturalnej liderce i siostrach.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Wyróżnikami dobrego lidera i liderki są wizja i umiejętność wdrożenia jej w życie. Są nimi także empatia w stosunku do współpracowników i klientów oraz elastyczność w działaniu. W tej jubileuszowej edycji konkursu po raz kolejny możemy z dumą wyróżniać takich właśnie liderów i liderki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Joanna Erdman, Prezeska Zarządu Fundacji Polska Bezgotówkowa, Partnera kategorii Male Champion of Change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Edukatorka Młodego Pokolenia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prof. Marlena Plebańska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prezeska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STEAM</w:t>
      </w:r>
      <w:r>
        <w:rPr>
          <w:rFonts w:ascii="calibri" w:hAnsi="calibri" w:eastAsia="calibri" w:cs="calibri"/>
          <w:sz w:val="24"/>
          <w:szCs w:val="24"/>
        </w:rPr>
        <w:t xml:space="preserve">, od lat zajmuje się podnoszeniem kompetencji nauczycieli i implementowaniem innowacyjnych metod nauczania w dziesiątkach szkół, by te stawały się Laboratoriami Przyszłości. Ekspertka w zakresie kształcenie na odległość i wykorzystania nowych mediów w edukacji. Liderka i prekursorka polskiej e-edukacji. Od siedemnastu lat edukuje nauczycieli, którzy dzięki kompleksowemu podejściu do edukacji, przygotowali już tysiące polskich uczniów na wyzwania współczesnego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Liderka w branży HoReCa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Walecka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właścicielka rzemieślniczej piekarni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Cała w mące</w:t>
      </w:r>
      <w:r>
        <w:rPr>
          <w:rFonts w:ascii="calibri" w:hAnsi="calibri" w:eastAsia="calibri" w:cs="calibri"/>
          <w:sz w:val="24"/>
          <w:szCs w:val="24"/>
        </w:rPr>
        <w:t xml:space="preserve">, cukierni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Tonka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kanapkowni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Focca</w:t>
      </w:r>
      <w:r>
        <w:rPr>
          <w:rFonts w:ascii="calibri" w:hAnsi="calibri" w:eastAsia="calibri" w:cs="calibri"/>
          <w:sz w:val="24"/>
          <w:szCs w:val="24"/>
        </w:rPr>
        <w:t xml:space="preserve">. Swoją profesjonalną przygodę z kulinariami zaczęła jako blogerka, stylistka jedzenia i fotografka. Odbyła szkolenie z pieczenia chleba w San Francisco Baking Insitute. W 2003 roku jej jagodzianki znalazły się na liście najlepszych dań świata według dziennikarzy magazynu „The Observer”.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Wpływowy 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Wiatrowska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psychoterapeutka systemowa w trakcie szkolenia oraz trenerka grupowa, która specjalizuje się w pracy z osobami LGBTQIA+. Prowadzi na Instagramie profil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Queerowy Feminizm</w:t>
      </w:r>
      <w:r>
        <w:rPr>
          <w:rFonts w:ascii="calibri" w:hAnsi="calibri" w:eastAsia="calibri" w:cs="calibri"/>
          <w:sz w:val="24"/>
          <w:szCs w:val="24"/>
        </w:rPr>
        <w:t xml:space="preserve">, który jest miejscem dzielenia się najnowszą wiedzą z badaniami naukowymi w obszarze psychologii, queeru i feminizmu, a także grupy wsparcia dla osób queerowych i w spektrum aseksualności oraz warsztaty dla psychologów i psychoterapeutów. W swojej działalności skupia się na edukacji antydyskryminacyjnej i podnosi świadomość społeczną na temat praw osób LGBTQ+, budując otwarte i tolerancyjne społeczeństwo.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biznesie nie ma miejsca na nietolerancję, uprzedzenia czy dyskryminację. Każdy, bez względu na orientację i przynależność, zasługuje na równość, sprawiedliwość i akceptację. Bardzo ważna jest ciągła edukacja, uświadamianie w tej materii zarówno w przestrzeni publicznej, jak i mediach społecznościowych, które współcześnie zajmują bardzo ważne miejsce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Czyrko, Członkini Jury Głównego Konkursu i Dyrektorka Marketingu Salveo Poland, dystrybutora pastylek na gardło marki Isla</w:t>
      </w:r>
      <w:r>
        <w:rPr>
          <w:rFonts w:ascii="calibri" w:hAnsi="calibri" w:eastAsia="calibri" w:cs="calibri"/>
          <w:sz w:val="24"/>
          <w:szCs w:val="24"/>
        </w:rPr>
        <w:t xml:space="preserve">, która patronuje kategorii Wpływowy Głos.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Inspiratorka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Święch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współzałożycielka i członkini zarządu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OFF School</w:t>
      </w:r>
      <w:r>
        <w:rPr>
          <w:rFonts w:ascii="calibri" w:hAnsi="calibri" w:eastAsia="calibri" w:cs="calibri"/>
          <w:sz w:val="24"/>
          <w:szCs w:val="24"/>
        </w:rPr>
        <w:t xml:space="preserve">. Inicjatorka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Domu Spokojnej Młodości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projektu dla osób uczniowskich ze szkół średnich w całej Polsce, który ma na celu uzupełnienie wiedzy o nieobecne w programach szkolnych zagadnienia. Zachęca młodych do samodzielnego myślenia, kreatywności i podejmowania inicjatyw, co stanowi fundament dla rozwoju niezależnych i świadomych obywateli. Promując ideę edukacji dostosowanej do indywidualnych potrzeb, prowadzi do – tak potrzebnych – zmian w polskim systemie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Nagroda Specjalna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Rozenek-Majdan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prezeska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MRM</w:t>
      </w:r>
      <w:r>
        <w:rPr>
          <w:rFonts w:ascii="calibri" w:hAnsi="calibri" w:eastAsia="calibri" w:cs="calibri"/>
          <w:sz w:val="24"/>
          <w:szCs w:val="24"/>
        </w:rPr>
        <w:t xml:space="preserve">, której celem jest wspieranie leczenia niepłodności i wyrównywanie dostępu do specjalistycznych usług medycznych oraz ambasadorką inicjatywy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 dla in vitro</w:t>
      </w:r>
      <w:r>
        <w:rPr>
          <w:rFonts w:ascii="calibri" w:hAnsi="calibri" w:eastAsia="calibri" w:cs="calibri"/>
          <w:sz w:val="24"/>
          <w:szCs w:val="24"/>
        </w:rPr>
        <w:t xml:space="preserve">. Doświadczenie medialne oraz rozpoznawalność wykorzystuje do podnoszenia w debacie publicznej ważnych społecznie tematów, przede wszystkim tematu niepłodności i in vitro.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Dokonanie 15-lecia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Olga Adamkiewicz, Katarzyna Rozenfeld i Magdalena Sobkowiak-Czarnecka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pomysłodawczynie kampanii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Kobiety na Wybory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apolitycznego projektu edukacyjnego, zachęcającego kobiety do aktywnego uczestnictwa w wyborach. W kampanię zaangażowały się osoby z kilkudziesięciu organizacji z całej Polski. Jako pierwsza inicjatywa w historii współczesnej Polski połączyła ponad 100 kobiecych organizacji, zyskując 3 tysiące ambasadorów kampanii oraz 60 wolontariuszy.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VUCA to akronim opisujący świat zmienności, złożoności, niepewności i niejednoznaczności.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2026-10-14T14:20:54+02:00</dcterms:created>
  <dcterms:modified xsi:type="dcterms:W3CDTF">2026-10-14T14:20:54+02:00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